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D549" w14:textId="77777777" w:rsidR="000F6CE1" w:rsidRPr="00633DED" w:rsidRDefault="000F6CE1" w:rsidP="0744B724">
      <w:pPr>
        <w:rPr>
          <w:rFonts w:asciiTheme="minorHAnsi" w:hAnsiTheme="minorHAnsi" w:cstheme="minorHAnsi"/>
          <w:color w:val="000000" w:themeColor="text1"/>
        </w:rPr>
      </w:pPr>
    </w:p>
    <w:p w14:paraId="1BD5510D" w14:textId="129F3294" w:rsidR="00A02069" w:rsidRPr="00633DED" w:rsidRDefault="00BB3A9F" w:rsidP="0744B724">
      <w:pPr>
        <w:jc w:val="right"/>
        <w:rPr>
          <w:rFonts w:asciiTheme="minorHAnsi" w:hAnsiTheme="minorHAnsi" w:cstheme="minorHAnsi"/>
          <w:color w:val="000000" w:themeColor="text1"/>
        </w:rPr>
      </w:pPr>
      <w:r w:rsidRPr="00633DED">
        <w:rPr>
          <w:rFonts w:asciiTheme="minorHAnsi" w:hAnsiTheme="minorHAnsi" w:cstheme="minorHAnsi"/>
          <w:noProof/>
          <w:color w:val="000000" w:themeColor="text1"/>
          <w:lang w:eastAsia="en-US"/>
        </w:rPr>
        <w:drawing>
          <wp:inline distT="0" distB="0" distL="0" distR="0" wp14:anchorId="00641A15" wp14:editId="1B494197">
            <wp:extent cx="2058828" cy="667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8753" cy="667886"/>
                    </a:xfrm>
                    <a:prstGeom prst="rect">
                      <a:avLst/>
                    </a:prstGeom>
                    <a:noFill/>
                    <a:ln>
                      <a:noFill/>
                    </a:ln>
                  </pic:spPr>
                </pic:pic>
              </a:graphicData>
            </a:graphic>
          </wp:inline>
        </w:drawing>
      </w:r>
    </w:p>
    <w:p w14:paraId="61931931" w14:textId="77777777" w:rsidR="002865AE" w:rsidRPr="00633DED" w:rsidRDefault="002865AE" w:rsidP="0744B724">
      <w:pPr>
        <w:jc w:val="center"/>
        <w:rPr>
          <w:rFonts w:asciiTheme="minorHAnsi" w:hAnsiTheme="minorHAnsi" w:cstheme="minorHAnsi"/>
          <w:b/>
          <w:bCs/>
          <w:color w:val="000000" w:themeColor="text1"/>
        </w:rPr>
      </w:pPr>
      <w:r w:rsidRPr="00633DED">
        <w:rPr>
          <w:rFonts w:asciiTheme="minorHAnsi" w:hAnsiTheme="minorHAnsi" w:cstheme="minorHAnsi"/>
          <w:b/>
          <w:bCs/>
          <w:color w:val="000000" w:themeColor="text1"/>
        </w:rPr>
        <w:t>JOB DESCRIPTION</w:t>
      </w:r>
      <w:r w:rsidR="008F6055" w:rsidRPr="00633DED">
        <w:rPr>
          <w:rFonts w:asciiTheme="minorHAnsi" w:hAnsiTheme="minorHAnsi" w:cstheme="minorHAnsi"/>
          <w:b/>
          <w:bCs/>
          <w:color w:val="000000" w:themeColor="text1"/>
        </w:rPr>
        <w:t xml:space="preserve"> </w:t>
      </w:r>
    </w:p>
    <w:p w14:paraId="7B525A07" w14:textId="6F24DE59" w:rsidR="00633DED" w:rsidRPr="00633DED" w:rsidRDefault="00633DED" w:rsidP="0744B724">
      <w:pPr>
        <w:jc w:val="center"/>
        <w:rPr>
          <w:rFonts w:asciiTheme="minorHAnsi" w:hAnsiTheme="minorHAnsi" w:cstheme="minorHAnsi"/>
          <w:b/>
          <w:bCs/>
          <w:color w:val="000000" w:themeColor="text1"/>
        </w:rPr>
      </w:pPr>
      <w:r w:rsidRPr="00633DED">
        <w:rPr>
          <w:rFonts w:asciiTheme="minorHAnsi" w:hAnsiTheme="minorHAnsi" w:cstheme="minorHAnsi"/>
          <w:b/>
          <w:bCs/>
          <w:color w:val="000000" w:themeColor="text1"/>
        </w:rPr>
        <w:t>Chief People Officer</w:t>
      </w:r>
    </w:p>
    <w:p w14:paraId="633A52DA" w14:textId="77777777" w:rsidR="000F6CE1" w:rsidRPr="00633DED" w:rsidRDefault="000F6CE1" w:rsidP="0744B724">
      <w:pPr>
        <w:jc w:val="center"/>
        <w:rPr>
          <w:rFonts w:asciiTheme="minorHAnsi" w:hAnsiTheme="minorHAnsi" w:cstheme="minorHAnsi"/>
          <w:b/>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9"/>
      </w:tblGrid>
      <w:tr w:rsidR="00633DED" w:rsidRPr="00633DED" w14:paraId="46C46495" w14:textId="77777777" w:rsidTr="00633DED">
        <w:trPr>
          <w:trHeight w:val="282"/>
        </w:trPr>
        <w:tc>
          <w:tcPr>
            <w:tcW w:w="10459" w:type="dxa"/>
          </w:tcPr>
          <w:p w14:paraId="5043CDDB" w14:textId="34B019E1" w:rsidR="00633DED" w:rsidRPr="00633DED" w:rsidRDefault="00633DED" w:rsidP="001E4B5C">
            <w:pPr>
              <w:rPr>
                <w:rFonts w:asciiTheme="minorHAnsi" w:hAnsiTheme="minorHAnsi" w:cstheme="minorHAnsi"/>
                <w:color w:val="000000" w:themeColor="text1"/>
              </w:rPr>
            </w:pPr>
            <w:r w:rsidRPr="00633DED">
              <w:rPr>
                <w:rFonts w:asciiTheme="minorHAnsi" w:hAnsiTheme="minorHAnsi" w:cstheme="minorHAnsi"/>
                <w:b/>
                <w:bCs/>
                <w:color w:val="000000" w:themeColor="text1"/>
              </w:rPr>
              <w:t xml:space="preserve">Job Title:  </w:t>
            </w:r>
            <w:r w:rsidRPr="00633DED">
              <w:rPr>
                <w:rFonts w:asciiTheme="minorHAnsi" w:hAnsiTheme="minorHAnsi" w:cstheme="minorHAnsi"/>
                <w:color w:val="000000" w:themeColor="text1"/>
              </w:rPr>
              <w:t>Chief People Officer</w:t>
            </w:r>
            <w:r w:rsidRPr="00633DED">
              <w:rPr>
                <w:rFonts w:asciiTheme="minorHAnsi" w:hAnsiTheme="minorHAnsi" w:cstheme="minorHAnsi"/>
                <w:color w:val="000000" w:themeColor="text1"/>
              </w:rPr>
              <w:tab/>
            </w:r>
          </w:p>
        </w:tc>
      </w:tr>
      <w:tr w:rsidR="00633DED" w:rsidRPr="00633DED" w14:paraId="5A7FAF53" w14:textId="77777777" w:rsidTr="001E4B5C">
        <w:trPr>
          <w:trHeight w:val="284"/>
        </w:trPr>
        <w:tc>
          <w:tcPr>
            <w:tcW w:w="10459" w:type="dxa"/>
          </w:tcPr>
          <w:p w14:paraId="7753876F" w14:textId="47FC935C" w:rsidR="00CB0736" w:rsidRPr="00633DED" w:rsidRDefault="479FA8EE" w:rsidP="001E4B5C">
            <w:pPr>
              <w:rPr>
                <w:rFonts w:asciiTheme="minorHAnsi" w:hAnsiTheme="minorHAnsi" w:cstheme="minorHAnsi"/>
                <w:color w:val="000000" w:themeColor="text1"/>
              </w:rPr>
            </w:pPr>
            <w:r w:rsidRPr="00633DED">
              <w:rPr>
                <w:rFonts w:asciiTheme="minorHAnsi" w:hAnsiTheme="minorHAnsi" w:cstheme="minorHAnsi"/>
                <w:b/>
                <w:bCs/>
                <w:color w:val="000000" w:themeColor="text1"/>
              </w:rPr>
              <w:t>Division</w:t>
            </w:r>
            <w:r w:rsidR="00DE34C5" w:rsidRPr="00633DED">
              <w:rPr>
                <w:rFonts w:asciiTheme="minorHAnsi" w:hAnsiTheme="minorHAnsi" w:cstheme="minorHAnsi"/>
                <w:b/>
                <w:bCs/>
                <w:color w:val="000000" w:themeColor="text1"/>
              </w:rPr>
              <w:t xml:space="preserve">:  </w:t>
            </w:r>
            <w:r w:rsidR="00812812" w:rsidRPr="00633DED">
              <w:rPr>
                <w:rFonts w:asciiTheme="minorHAnsi" w:hAnsiTheme="minorHAnsi" w:cstheme="minorHAnsi"/>
                <w:color w:val="000000" w:themeColor="text1"/>
              </w:rPr>
              <w:t>People and Organisational Effectiveness</w:t>
            </w:r>
          </w:p>
        </w:tc>
      </w:tr>
      <w:tr w:rsidR="00633DED" w:rsidRPr="00633DED" w14:paraId="1886441F" w14:textId="77777777" w:rsidTr="001E4B5C">
        <w:tc>
          <w:tcPr>
            <w:tcW w:w="10459" w:type="dxa"/>
          </w:tcPr>
          <w:p w14:paraId="6F75E2AF" w14:textId="3FAE108E" w:rsidR="00CB0736" w:rsidRPr="00633DED" w:rsidRDefault="02A6ECB7" w:rsidP="00B1741D">
            <w:pPr>
              <w:jc w:val="left"/>
              <w:rPr>
                <w:rFonts w:asciiTheme="minorHAnsi" w:hAnsiTheme="minorHAnsi" w:cstheme="minorHAnsi"/>
                <w:color w:val="000000" w:themeColor="text1"/>
              </w:rPr>
            </w:pPr>
            <w:r w:rsidRPr="00633DED">
              <w:rPr>
                <w:rFonts w:asciiTheme="minorHAnsi" w:hAnsiTheme="minorHAnsi" w:cstheme="minorHAnsi"/>
                <w:b/>
                <w:bCs/>
                <w:color w:val="000000" w:themeColor="text1"/>
              </w:rPr>
              <w:t>Directly responsible to:</w:t>
            </w:r>
            <w:r w:rsidR="00DE34C5" w:rsidRPr="00633DED">
              <w:rPr>
                <w:rFonts w:asciiTheme="minorHAnsi" w:hAnsiTheme="minorHAnsi" w:cstheme="minorHAnsi"/>
                <w:b/>
                <w:bCs/>
                <w:color w:val="000000" w:themeColor="text1"/>
              </w:rPr>
              <w:t xml:space="preserve"> </w:t>
            </w:r>
            <w:r w:rsidR="00B1741D" w:rsidRPr="00633DED">
              <w:rPr>
                <w:rFonts w:asciiTheme="minorHAnsi" w:eastAsia="system-ui" w:hAnsiTheme="minorHAnsi" w:cstheme="minorHAnsi"/>
                <w:color w:val="000000" w:themeColor="text1"/>
              </w:rPr>
              <w:t>Registrar, Secretary and Chief Operating Officer</w:t>
            </w:r>
          </w:p>
        </w:tc>
      </w:tr>
      <w:tr w:rsidR="00633DED" w:rsidRPr="00633DED" w14:paraId="20288BB7" w14:textId="77777777" w:rsidTr="001E4B5C">
        <w:tc>
          <w:tcPr>
            <w:tcW w:w="10459" w:type="dxa"/>
          </w:tcPr>
          <w:p w14:paraId="3ADB17F1" w14:textId="77777777" w:rsidR="00CB0736" w:rsidRPr="00633DED" w:rsidRDefault="02A6ECB7" w:rsidP="001E4B5C">
            <w:pPr>
              <w:jc w:val="left"/>
              <w:rPr>
                <w:rFonts w:asciiTheme="minorHAnsi" w:hAnsiTheme="minorHAnsi" w:cstheme="minorHAnsi"/>
                <w:color w:val="000000" w:themeColor="text1"/>
              </w:rPr>
            </w:pPr>
            <w:r w:rsidRPr="00633DED">
              <w:rPr>
                <w:rFonts w:asciiTheme="minorHAnsi" w:hAnsiTheme="minorHAnsi" w:cstheme="minorHAnsi"/>
                <w:b/>
                <w:bCs/>
                <w:color w:val="000000" w:themeColor="text1"/>
              </w:rPr>
              <w:t>Supervisory responsibility for:</w:t>
            </w:r>
            <w:r w:rsidR="00CB0736" w:rsidRPr="00633DED">
              <w:rPr>
                <w:rFonts w:asciiTheme="minorHAnsi" w:hAnsiTheme="minorHAnsi" w:cstheme="minorHAnsi"/>
                <w:b/>
                <w:bCs/>
                <w:color w:val="000000" w:themeColor="text1"/>
              </w:rPr>
              <w:t xml:space="preserve"> </w:t>
            </w:r>
            <w:r w:rsidR="00CB0736" w:rsidRPr="00633DED">
              <w:rPr>
                <w:rFonts w:asciiTheme="minorHAnsi" w:hAnsiTheme="minorHAnsi" w:cstheme="minorHAnsi"/>
                <w:color w:val="000000" w:themeColor="text1"/>
              </w:rPr>
              <w:t xml:space="preserve">Deputy Directors and Associate Directors covering: HR Service Delivery and Operations (including payroll and pensions); </w:t>
            </w:r>
            <w:r w:rsidR="00B1741D" w:rsidRPr="00633DED">
              <w:rPr>
                <w:rFonts w:asciiTheme="minorHAnsi" w:hAnsiTheme="minorHAnsi" w:cstheme="minorHAnsi"/>
                <w:color w:val="000000" w:themeColor="text1"/>
              </w:rPr>
              <w:t>Curriculum and Education Development Academy (CEDA)</w:t>
            </w:r>
            <w:r w:rsidR="00CB0736" w:rsidRPr="00633DED">
              <w:rPr>
                <w:rFonts w:asciiTheme="minorHAnsi" w:hAnsiTheme="minorHAnsi" w:cstheme="minorHAnsi"/>
                <w:color w:val="000000" w:themeColor="text1"/>
              </w:rPr>
              <w:t>; Health, Safety and Wellbeing</w:t>
            </w:r>
            <w:r w:rsidR="00B1741D" w:rsidRPr="00633DED">
              <w:rPr>
                <w:rFonts w:asciiTheme="minorHAnsi" w:hAnsiTheme="minorHAnsi" w:cstheme="minorHAnsi"/>
                <w:color w:val="000000" w:themeColor="text1"/>
              </w:rPr>
              <w:t xml:space="preserve"> and</w:t>
            </w:r>
            <w:r w:rsidR="00CB0736" w:rsidRPr="00633DED">
              <w:rPr>
                <w:rFonts w:asciiTheme="minorHAnsi" w:hAnsiTheme="minorHAnsi" w:cstheme="minorHAnsi"/>
                <w:color w:val="000000" w:themeColor="text1"/>
              </w:rPr>
              <w:t xml:space="preserve"> Organisational </w:t>
            </w:r>
            <w:r w:rsidR="00B1741D" w:rsidRPr="00633DED">
              <w:rPr>
                <w:rFonts w:asciiTheme="minorHAnsi" w:hAnsiTheme="minorHAnsi" w:cstheme="minorHAnsi"/>
                <w:color w:val="000000" w:themeColor="text1"/>
              </w:rPr>
              <w:t>Development</w:t>
            </w:r>
            <w:r w:rsidR="00B1741D" w:rsidRPr="00633DED">
              <w:rPr>
                <w:rFonts w:asciiTheme="minorHAnsi" w:hAnsiTheme="minorHAnsi" w:cstheme="minorHAnsi"/>
                <w:color w:val="000000" w:themeColor="text1"/>
              </w:rPr>
              <w:t xml:space="preserve"> </w:t>
            </w:r>
            <w:r w:rsidR="00CB0736" w:rsidRPr="00633DED">
              <w:rPr>
                <w:rFonts w:asciiTheme="minorHAnsi" w:hAnsiTheme="minorHAnsi" w:cstheme="minorHAnsi"/>
                <w:color w:val="000000" w:themeColor="text1"/>
              </w:rPr>
              <w:t xml:space="preserve">and </w:t>
            </w:r>
            <w:r w:rsidR="00B1741D" w:rsidRPr="00633DED">
              <w:rPr>
                <w:rFonts w:asciiTheme="minorHAnsi" w:hAnsiTheme="minorHAnsi" w:cstheme="minorHAnsi"/>
                <w:color w:val="000000" w:themeColor="text1"/>
              </w:rPr>
              <w:t xml:space="preserve">Reward and Inclusion (ODRI) </w:t>
            </w:r>
            <w:r w:rsidR="00A02069" w:rsidRPr="00633DED">
              <w:rPr>
                <w:rFonts w:asciiTheme="minorHAnsi" w:hAnsiTheme="minorHAnsi" w:cstheme="minorHAnsi"/>
                <w:color w:val="000000" w:themeColor="text1"/>
              </w:rPr>
              <w:tab/>
            </w:r>
          </w:p>
          <w:p w14:paraId="71F00624" w14:textId="13BDF327" w:rsidR="001E4B5C" w:rsidRPr="00633DED" w:rsidRDefault="001E4B5C" w:rsidP="001E4B5C">
            <w:pPr>
              <w:jc w:val="left"/>
              <w:rPr>
                <w:rFonts w:asciiTheme="minorHAnsi" w:hAnsiTheme="minorHAnsi" w:cstheme="minorHAnsi"/>
                <w:color w:val="000000" w:themeColor="text1"/>
              </w:rPr>
            </w:pPr>
          </w:p>
        </w:tc>
      </w:tr>
      <w:tr w:rsidR="00633DED" w:rsidRPr="00633DED" w14:paraId="7DD18B4E" w14:textId="77777777" w:rsidTr="1F81F8D7">
        <w:tc>
          <w:tcPr>
            <w:tcW w:w="10459" w:type="dxa"/>
            <w:tcBorders>
              <w:bottom w:val="nil"/>
            </w:tcBorders>
            <w:vAlign w:val="center"/>
          </w:tcPr>
          <w:p w14:paraId="22E1527F" w14:textId="18FFC5C2" w:rsidR="00A02069" w:rsidRPr="00633DED" w:rsidRDefault="00CB0736" w:rsidP="0744B724">
            <w:pPr>
              <w:rPr>
                <w:rFonts w:asciiTheme="minorHAnsi" w:hAnsiTheme="minorHAnsi" w:cstheme="minorHAnsi"/>
                <w:b/>
                <w:bCs/>
                <w:color w:val="000000" w:themeColor="text1"/>
              </w:rPr>
            </w:pPr>
            <w:r w:rsidRPr="00633DED">
              <w:rPr>
                <w:rFonts w:asciiTheme="minorHAnsi" w:hAnsiTheme="minorHAnsi" w:cstheme="minorHAnsi"/>
                <w:b/>
                <w:bCs/>
                <w:color w:val="000000" w:themeColor="text1"/>
              </w:rPr>
              <w:t xml:space="preserve">Internal </w:t>
            </w:r>
            <w:r w:rsidR="0083080B" w:rsidRPr="00633DED">
              <w:rPr>
                <w:rFonts w:asciiTheme="minorHAnsi" w:hAnsiTheme="minorHAnsi" w:cstheme="minorHAnsi"/>
                <w:b/>
                <w:bCs/>
                <w:color w:val="000000" w:themeColor="text1"/>
              </w:rPr>
              <w:t>Relationships</w:t>
            </w:r>
          </w:p>
          <w:p w14:paraId="1D96980A" w14:textId="77777777" w:rsidR="0083080B" w:rsidRPr="00633DED" w:rsidRDefault="0083080B" w:rsidP="0744B724">
            <w:pPr>
              <w:rPr>
                <w:rFonts w:asciiTheme="minorHAnsi" w:hAnsiTheme="minorHAnsi" w:cstheme="minorHAnsi"/>
                <w:color w:val="000000" w:themeColor="text1"/>
              </w:rPr>
            </w:pPr>
          </w:p>
          <w:p w14:paraId="3CB60BBE" w14:textId="77777777" w:rsidR="00B1741D" w:rsidRPr="00633DED" w:rsidRDefault="00B1741D" w:rsidP="00B1741D">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Vice-Chancellor and the broader University senior team in delivering strategic People, OD and transformation activities and other projects the role holder has been assigned to lead on.</w:t>
            </w:r>
          </w:p>
          <w:p w14:paraId="2EED4CD8" w14:textId="77777777" w:rsidR="00B1741D" w:rsidRPr="00633DED" w:rsidRDefault="00B1741D" w:rsidP="00B1741D">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Registrar, Secretary and Chief Operating Officer for line management of the role, on strategic activities for professional staff and as a member of the Professional Services Executive Group.</w:t>
            </w:r>
          </w:p>
          <w:p w14:paraId="60A9C59F" w14:textId="77777777" w:rsidR="00B1741D" w:rsidRPr="00633DED" w:rsidRDefault="00B1741D" w:rsidP="00B1741D">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The Deputy Vice-Chancellor, who has strategic portfolio responsibility for (among other things) “LU Futures” (a portfolio of university transformation programmes and projects) and the University’s EDI agenda and chairs the Equality, Diversity and Inclusion Committee of which this role holder is a member and Deputy Chair.</w:t>
            </w:r>
          </w:p>
          <w:p w14:paraId="6C0F45B7" w14:textId="77777777" w:rsidR="00B1741D" w:rsidRPr="00633DED" w:rsidRDefault="00B1741D" w:rsidP="00B1741D">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The University Executive Board and its members.</w:t>
            </w:r>
          </w:p>
          <w:p w14:paraId="20F27F55" w14:textId="77777777" w:rsidR="00B1741D" w:rsidRPr="00633DED" w:rsidRDefault="00B1741D" w:rsidP="00B1741D">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The Professional Services Executive Group and its members.</w:t>
            </w:r>
          </w:p>
          <w:p w14:paraId="120BB17B" w14:textId="77777777" w:rsidR="00B1741D" w:rsidRPr="00633DED" w:rsidRDefault="00B1741D" w:rsidP="00B1741D">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Council and Senate.</w:t>
            </w:r>
          </w:p>
          <w:p w14:paraId="65A467BD" w14:textId="77777777" w:rsidR="00B1741D" w:rsidRPr="00633DED" w:rsidRDefault="00B1741D" w:rsidP="00B1741D">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Executive Deans, Heads of Departments and other senior managers to effectively implement HR policy and procedure, workforce planning and organisational development.</w:t>
            </w:r>
          </w:p>
          <w:p w14:paraId="6F2CB65E" w14:textId="77777777" w:rsidR="00B1741D" w:rsidRPr="00633DED" w:rsidRDefault="00B1741D" w:rsidP="00B1741D">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Campus trade union representatives for negotiation and consultation.</w:t>
            </w:r>
          </w:p>
          <w:p w14:paraId="215D25E4" w14:textId="77777777" w:rsidR="00B1741D" w:rsidRPr="00633DED" w:rsidRDefault="00B1741D" w:rsidP="00B1741D">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Chairs of University Committees – Finance and General Purposes; Council, Remuneration, Strategic Reward and Council Safety Health and Wellbeing Committee – all of which are University Council lay members.</w:t>
            </w:r>
          </w:p>
          <w:p w14:paraId="681CE834" w14:textId="77777777" w:rsidR="001E4B5C" w:rsidRPr="00633DED" w:rsidRDefault="00B1741D" w:rsidP="001E4B5C">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Senior Lancaster University Student Union officers on student employment-related issues.</w:t>
            </w:r>
          </w:p>
          <w:p w14:paraId="6A239CFC" w14:textId="0521433B" w:rsidR="62F12757" w:rsidRPr="00633DED" w:rsidRDefault="00B1741D" w:rsidP="001E4B5C">
            <w:pPr>
              <w:pStyle w:val="ListParagraph"/>
              <w:numPr>
                <w:ilvl w:val="0"/>
                <w:numId w:val="13"/>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International partners – facilitating any required international HR support.</w:t>
            </w:r>
          </w:p>
          <w:p w14:paraId="6231D7A9" w14:textId="77777777" w:rsidR="0083080B" w:rsidRPr="00633DED" w:rsidRDefault="0083080B" w:rsidP="0744B724">
            <w:pPr>
              <w:rPr>
                <w:rFonts w:asciiTheme="minorHAnsi" w:hAnsiTheme="minorHAnsi" w:cstheme="minorHAnsi"/>
                <w:b/>
                <w:bCs/>
                <w:color w:val="000000" w:themeColor="text1"/>
              </w:rPr>
            </w:pPr>
          </w:p>
          <w:p w14:paraId="53625130" w14:textId="4B983D1B" w:rsidR="0083080B" w:rsidRPr="00633DED" w:rsidRDefault="0083080B" w:rsidP="0744B724">
            <w:pPr>
              <w:rPr>
                <w:rFonts w:asciiTheme="minorHAnsi" w:hAnsiTheme="minorHAnsi" w:cstheme="minorHAnsi"/>
                <w:b/>
                <w:bCs/>
                <w:color w:val="000000" w:themeColor="text1"/>
              </w:rPr>
            </w:pPr>
            <w:r w:rsidRPr="00633DED">
              <w:rPr>
                <w:rFonts w:asciiTheme="minorHAnsi" w:hAnsiTheme="minorHAnsi" w:cstheme="minorHAnsi"/>
                <w:b/>
                <w:bCs/>
                <w:color w:val="000000" w:themeColor="text1"/>
              </w:rPr>
              <w:t>External Relationships</w:t>
            </w:r>
          </w:p>
        </w:tc>
      </w:tr>
      <w:tr w:rsidR="00633DED" w:rsidRPr="00633DED" w14:paraId="07B4A143" w14:textId="77777777" w:rsidTr="1F81F8D7">
        <w:tc>
          <w:tcPr>
            <w:tcW w:w="10459" w:type="dxa"/>
            <w:tcBorders>
              <w:top w:val="nil"/>
              <w:left w:val="single" w:sz="4" w:space="0" w:color="auto"/>
              <w:bottom w:val="nil"/>
              <w:right w:val="single" w:sz="4" w:space="0" w:color="auto"/>
            </w:tcBorders>
            <w:vAlign w:val="center"/>
          </w:tcPr>
          <w:p w14:paraId="4D5F58BF" w14:textId="77777777" w:rsidR="0022537F" w:rsidRPr="00633DED" w:rsidRDefault="0022537F" w:rsidP="0022537F">
            <w:pPr>
              <w:rPr>
                <w:rFonts w:asciiTheme="minorHAnsi" w:hAnsiTheme="minorHAnsi" w:cstheme="minorHAnsi"/>
                <w:b/>
                <w:bCs/>
                <w:color w:val="000000" w:themeColor="text1"/>
              </w:rPr>
            </w:pPr>
          </w:p>
          <w:p w14:paraId="5DCB45B6" w14:textId="77777777" w:rsidR="00B1741D" w:rsidRPr="00633DED" w:rsidRDefault="00B1741D" w:rsidP="00B1741D">
            <w:pPr>
              <w:pStyle w:val="ListParagraph"/>
              <w:numPr>
                <w:ilvl w:val="0"/>
                <w:numId w:val="14"/>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 xml:space="preserve">Senior officials within key funders and </w:t>
            </w:r>
            <w:proofErr w:type="gramStart"/>
            <w:r w:rsidRPr="00633DED">
              <w:rPr>
                <w:rFonts w:asciiTheme="minorHAnsi" w:eastAsia="system-ui" w:hAnsiTheme="minorHAnsi" w:cstheme="minorHAnsi"/>
                <w:color w:val="000000" w:themeColor="text1"/>
              </w:rPr>
              <w:t>regulators;</w:t>
            </w:r>
            <w:proofErr w:type="gramEnd"/>
            <w:r w:rsidRPr="00633DED">
              <w:rPr>
                <w:rFonts w:asciiTheme="minorHAnsi" w:eastAsia="system-ui" w:hAnsiTheme="minorHAnsi" w:cstheme="minorHAnsi"/>
                <w:color w:val="000000" w:themeColor="text1"/>
              </w:rPr>
              <w:t xml:space="preserve"> e.g. </w:t>
            </w:r>
            <w:proofErr w:type="spellStart"/>
            <w:r w:rsidRPr="00633DED">
              <w:rPr>
                <w:rFonts w:asciiTheme="minorHAnsi" w:eastAsia="system-ui" w:hAnsiTheme="minorHAnsi" w:cstheme="minorHAnsi"/>
                <w:color w:val="000000" w:themeColor="text1"/>
              </w:rPr>
              <w:t>OfS</w:t>
            </w:r>
            <w:proofErr w:type="spellEnd"/>
            <w:r w:rsidRPr="00633DED">
              <w:rPr>
                <w:rFonts w:asciiTheme="minorHAnsi" w:eastAsia="system-ui" w:hAnsiTheme="minorHAnsi" w:cstheme="minorHAnsi"/>
                <w:color w:val="000000" w:themeColor="text1"/>
              </w:rPr>
              <w:t>, UKRI, government departments and agencies.</w:t>
            </w:r>
          </w:p>
          <w:p w14:paraId="5A3E4855" w14:textId="77777777" w:rsidR="00B1741D" w:rsidRPr="00633DED" w:rsidRDefault="00B1741D" w:rsidP="00B1741D">
            <w:pPr>
              <w:pStyle w:val="ListParagraph"/>
              <w:numPr>
                <w:ilvl w:val="0"/>
                <w:numId w:val="14"/>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Sector bodies including UUK, UCEA, Employers Pension Forum of USS, UHR and Professional networks.</w:t>
            </w:r>
          </w:p>
          <w:p w14:paraId="2269D054" w14:textId="77777777" w:rsidR="00B1741D" w:rsidRPr="00633DED" w:rsidRDefault="00B1741D" w:rsidP="00B1741D">
            <w:pPr>
              <w:pStyle w:val="ListParagraph"/>
              <w:numPr>
                <w:ilvl w:val="0"/>
                <w:numId w:val="14"/>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Trade union regional and national representatives.</w:t>
            </w:r>
          </w:p>
          <w:p w14:paraId="26204FA7" w14:textId="77777777" w:rsidR="001E4B5C" w:rsidRPr="00633DED" w:rsidRDefault="00B1741D" w:rsidP="001E4B5C">
            <w:pPr>
              <w:pStyle w:val="ListParagraph"/>
              <w:numPr>
                <w:ilvl w:val="0"/>
                <w:numId w:val="14"/>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HR service suppliers.</w:t>
            </w:r>
          </w:p>
          <w:p w14:paraId="2D78A091" w14:textId="6C9DEA3B" w:rsidR="00DB1329" w:rsidRPr="00633DED" w:rsidRDefault="001E4B5C" w:rsidP="001E4B5C">
            <w:pPr>
              <w:pStyle w:val="ListParagraph"/>
              <w:numPr>
                <w:ilvl w:val="0"/>
                <w:numId w:val="14"/>
              </w:numPr>
              <w:shd w:val="clear" w:color="auto" w:fill="FFFFFF" w:themeFill="background1"/>
              <w:spacing w:line="279" w:lineRule="auto"/>
              <w:jc w:val="left"/>
              <w:rPr>
                <w:rFonts w:asciiTheme="minorHAnsi" w:hAnsiTheme="minorHAnsi" w:cstheme="minorHAnsi"/>
                <w:b/>
                <w:bCs/>
                <w:color w:val="000000" w:themeColor="text1"/>
              </w:rPr>
            </w:pPr>
            <w:r w:rsidRPr="00633DED">
              <w:rPr>
                <w:rFonts w:asciiTheme="minorHAnsi" w:eastAsia="system-ui" w:hAnsiTheme="minorHAnsi" w:cstheme="minorHAnsi"/>
                <w:color w:val="000000" w:themeColor="text1"/>
              </w:rPr>
              <w:t>P</w:t>
            </w:r>
            <w:r w:rsidR="00B1741D" w:rsidRPr="00633DED">
              <w:rPr>
                <w:rFonts w:asciiTheme="minorHAnsi" w:eastAsia="system-ui" w:hAnsiTheme="minorHAnsi" w:cstheme="minorHAnsi"/>
                <w:color w:val="000000" w:themeColor="text1"/>
              </w:rPr>
              <w:t>rofessional legal advisors on a regular basis.</w:t>
            </w:r>
          </w:p>
        </w:tc>
      </w:tr>
      <w:tr w:rsidR="00633DED" w:rsidRPr="00633DED" w14:paraId="2A8494A2" w14:textId="77777777" w:rsidTr="001E4B5C">
        <w:trPr>
          <w:trHeight w:val="56"/>
        </w:trPr>
        <w:tc>
          <w:tcPr>
            <w:tcW w:w="10459" w:type="dxa"/>
            <w:tcBorders>
              <w:top w:val="nil"/>
            </w:tcBorders>
            <w:vAlign w:val="center"/>
          </w:tcPr>
          <w:p w14:paraId="52EB5E11" w14:textId="58EA8B73" w:rsidR="00DC3206" w:rsidRPr="00633DED" w:rsidRDefault="00DC3206" w:rsidP="00CB0736">
            <w:pPr>
              <w:rPr>
                <w:rFonts w:asciiTheme="minorHAnsi" w:hAnsiTheme="minorHAnsi" w:cstheme="minorHAnsi"/>
                <w:b/>
                <w:bCs/>
                <w:color w:val="000000" w:themeColor="text1"/>
              </w:rPr>
            </w:pPr>
          </w:p>
        </w:tc>
      </w:tr>
      <w:tr w:rsidR="00633DED" w:rsidRPr="00633DED" w14:paraId="359313B6" w14:textId="77777777" w:rsidTr="001E4B5C">
        <w:trPr>
          <w:trHeight w:val="1944"/>
        </w:trPr>
        <w:tc>
          <w:tcPr>
            <w:tcW w:w="10459" w:type="dxa"/>
          </w:tcPr>
          <w:p w14:paraId="4D5F2A0D" w14:textId="77777777" w:rsidR="00FE0DEB" w:rsidRPr="00633DED" w:rsidRDefault="3934DF51" w:rsidP="00FE0DEB">
            <w:pPr>
              <w:rPr>
                <w:rFonts w:asciiTheme="minorHAnsi" w:hAnsiTheme="minorHAnsi" w:cstheme="minorHAnsi"/>
                <w:b/>
                <w:bCs/>
                <w:color w:val="000000" w:themeColor="text1"/>
              </w:rPr>
            </w:pPr>
            <w:r w:rsidRPr="00633DED">
              <w:rPr>
                <w:rFonts w:asciiTheme="minorHAnsi" w:hAnsiTheme="minorHAnsi" w:cstheme="minorHAnsi"/>
                <w:b/>
                <w:bCs/>
                <w:color w:val="000000" w:themeColor="text1"/>
              </w:rPr>
              <w:t>Job Purpose</w:t>
            </w:r>
            <w:r w:rsidR="02A6ECB7" w:rsidRPr="00633DED">
              <w:rPr>
                <w:rFonts w:asciiTheme="minorHAnsi" w:hAnsiTheme="minorHAnsi" w:cstheme="minorHAnsi"/>
                <w:b/>
                <w:bCs/>
                <w:color w:val="000000" w:themeColor="text1"/>
              </w:rPr>
              <w:t>:</w:t>
            </w:r>
          </w:p>
          <w:p w14:paraId="19F8E79B" w14:textId="1296543E" w:rsidR="00B1741D" w:rsidRPr="00633DED" w:rsidRDefault="00B1741D" w:rsidP="00B1741D">
            <w:pPr>
              <w:shd w:val="clear" w:color="auto" w:fill="FFFFFF" w:themeFill="background1"/>
              <w:spacing w:before="240" w:after="240"/>
              <w:rPr>
                <w:rFonts w:asciiTheme="minorHAnsi" w:hAnsiTheme="minorHAnsi" w:cstheme="minorHAnsi"/>
                <w:color w:val="000000" w:themeColor="text1"/>
              </w:rPr>
            </w:pPr>
            <w:r w:rsidRPr="00633DED">
              <w:rPr>
                <w:rFonts w:asciiTheme="minorHAnsi" w:eastAsia="system-ui" w:hAnsiTheme="minorHAnsi" w:cstheme="minorHAnsi"/>
                <w:color w:val="000000" w:themeColor="text1"/>
              </w:rPr>
              <w:t>With staff experience a core university KPI and at a time of significant transformation for the University, the Chief People Officer (CPO) is a crucially important, strategic role.</w:t>
            </w:r>
            <w:r w:rsidR="001E4B5C" w:rsidRPr="00633DED">
              <w:rPr>
                <w:rFonts w:asciiTheme="minorHAnsi" w:eastAsia="system-ui" w:hAnsiTheme="minorHAnsi" w:cstheme="minorHAnsi"/>
                <w:color w:val="000000" w:themeColor="text1"/>
              </w:rPr>
              <w:t xml:space="preserve"> </w:t>
            </w:r>
            <w:r w:rsidRPr="00633DED">
              <w:rPr>
                <w:rFonts w:asciiTheme="minorHAnsi" w:eastAsia="system-ui" w:hAnsiTheme="minorHAnsi" w:cstheme="minorHAnsi"/>
                <w:color w:val="000000" w:themeColor="text1"/>
              </w:rPr>
              <w:t>Our CPO provides strategic influence and direction on people, organisational development and key transformation matters across the University. They will lead the development of strategic initiatives that add value to the staff experience and improve organisational effectiveness.</w:t>
            </w:r>
          </w:p>
          <w:p w14:paraId="7CD9E4EB" w14:textId="77777777" w:rsidR="00B1741D" w:rsidRPr="00633DED" w:rsidRDefault="00B1741D" w:rsidP="00B1741D">
            <w:pPr>
              <w:shd w:val="clear" w:color="auto" w:fill="FFFFFF" w:themeFill="background1"/>
              <w:spacing w:before="240" w:after="240"/>
              <w:rPr>
                <w:rFonts w:asciiTheme="minorHAnsi" w:hAnsiTheme="minorHAnsi" w:cstheme="minorHAnsi"/>
                <w:color w:val="000000" w:themeColor="text1"/>
              </w:rPr>
            </w:pPr>
            <w:r w:rsidRPr="00633DED">
              <w:rPr>
                <w:rFonts w:asciiTheme="minorHAnsi" w:eastAsia="system-ui" w:hAnsiTheme="minorHAnsi" w:cstheme="minorHAnsi"/>
                <w:color w:val="000000" w:themeColor="text1"/>
              </w:rPr>
              <w:lastRenderedPageBreak/>
              <w:t>The role will work closely with the University’s executive, to enable the University to meet its strategic goals including the ongoing development of the University’s People and Culture Plan, ensuring alignment with the wider University’s new strategy.</w:t>
            </w:r>
          </w:p>
          <w:p w14:paraId="4E3013BD" w14:textId="77777777" w:rsidR="00B1741D" w:rsidRPr="00633DED" w:rsidRDefault="00B1741D" w:rsidP="00B1741D">
            <w:pPr>
              <w:shd w:val="clear" w:color="auto" w:fill="FFFFFF" w:themeFill="background1"/>
              <w:spacing w:before="240" w:after="240"/>
              <w:rPr>
                <w:rFonts w:asciiTheme="minorHAnsi" w:hAnsiTheme="minorHAnsi" w:cstheme="minorHAnsi"/>
                <w:color w:val="000000" w:themeColor="text1"/>
              </w:rPr>
            </w:pPr>
            <w:r w:rsidRPr="00633DED">
              <w:rPr>
                <w:rFonts w:asciiTheme="minorHAnsi" w:eastAsia="system-ui" w:hAnsiTheme="minorHAnsi" w:cstheme="minorHAnsi"/>
                <w:color w:val="000000" w:themeColor="text1"/>
              </w:rPr>
              <w:t>As a key member of the University’s broader executive team and member of the Professional Services Executive Group, Deputy Chair of the EDI Committee, and working closely with key Council committees (including Remuneration, Strategic Reward, Finance and General Purposes Committees and Council directly) you will play a central role in enabling the implementation of current and future University Strategies and in upholding and displaying the institution’s values.</w:t>
            </w:r>
          </w:p>
          <w:p w14:paraId="257229FB" w14:textId="77777777" w:rsidR="00B1741D" w:rsidRPr="00633DED" w:rsidRDefault="00B1741D" w:rsidP="00B1741D">
            <w:pPr>
              <w:shd w:val="clear" w:color="auto" w:fill="FFFFFF" w:themeFill="background1"/>
              <w:spacing w:before="240" w:after="240"/>
              <w:rPr>
                <w:rFonts w:asciiTheme="minorHAnsi" w:hAnsiTheme="minorHAnsi" w:cstheme="minorHAnsi"/>
                <w:color w:val="000000" w:themeColor="text1"/>
              </w:rPr>
            </w:pPr>
            <w:r w:rsidRPr="00633DED">
              <w:rPr>
                <w:rFonts w:asciiTheme="minorHAnsi" w:eastAsia="system-ui" w:hAnsiTheme="minorHAnsi" w:cstheme="minorHAnsi"/>
                <w:b/>
                <w:bCs/>
                <w:color w:val="000000" w:themeColor="text1"/>
              </w:rPr>
              <w:t>Responsibilities</w:t>
            </w:r>
            <w:r w:rsidRPr="00633DED">
              <w:rPr>
                <w:rFonts w:asciiTheme="minorHAnsi" w:eastAsia="system-ui" w:hAnsiTheme="minorHAnsi" w:cstheme="minorHAnsi"/>
                <w:color w:val="000000" w:themeColor="text1"/>
              </w:rPr>
              <w:t>:</w:t>
            </w:r>
          </w:p>
          <w:p w14:paraId="27C14060"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Provide strategic direction and leadership on human resource, organisational development, change management and transformation issues for the University as a whole.</w:t>
            </w:r>
          </w:p>
          <w:p w14:paraId="209199EF" w14:textId="57C25584" w:rsidR="00B1741D" w:rsidRPr="00633DED" w:rsidRDefault="00B1741D" w:rsidP="001E4B5C">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Leadership of the University’s People and Culture Plan and its implementation across the University in support of the University’s current and future strategic goals.</w:t>
            </w:r>
          </w:p>
          <w:p w14:paraId="0CCB1CE6"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Accountable to the Council (via Renumeration and Strategic Reward Committees) for the development and implementation of effective senior management pay, conditions and benefits.</w:t>
            </w:r>
          </w:p>
          <w:p w14:paraId="67206A6F"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Support the University in achieving its desired shape, size and workforce profile, through the application of sophisticated resource transformation and workforce planning techniques.</w:t>
            </w:r>
          </w:p>
          <w:p w14:paraId="61A01E15" w14:textId="35DBA704"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 xml:space="preserve">Development of effective policies and processes to support academic development </w:t>
            </w:r>
            <w:r w:rsidR="001E4B5C" w:rsidRPr="00633DED">
              <w:rPr>
                <w:rFonts w:asciiTheme="minorHAnsi" w:eastAsia="system-ui" w:hAnsiTheme="minorHAnsi" w:cstheme="minorHAnsi"/>
                <w:color w:val="000000" w:themeColor="text1"/>
              </w:rPr>
              <w:t>e.g.</w:t>
            </w:r>
            <w:r w:rsidRPr="00633DED">
              <w:rPr>
                <w:rFonts w:asciiTheme="minorHAnsi" w:eastAsia="system-ui" w:hAnsiTheme="minorHAnsi" w:cstheme="minorHAnsi"/>
                <w:color w:val="000000" w:themeColor="text1"/>
              </w:rPr>
              <w:t xml:space="preserve"> including PDR and performance mechanisms, research related issues such as safeguarding, research integrity.</w:t>
            </w:r>
          </w:p>
          <w:p w14:paraId="56AEEBD6"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Accountable for the direction and management of effective People and Organisational Effectiveness services, policies, and procedures across the University.</w:t>
            </w:r>
          </w:p>
          <w:p w14:paraId="0F9A5347"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Accountable, in conjunction with the Finance Director, and in consultation with Council, for the ongoing development of the University’s pension strategy and supporting policies and procedures.</w:t>
            </w:r>
          </w:p>
          <w:p w14:paraId="2E7978CD"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Responsible for the provision of effective development programmes to enable academic staff to perform effectively and support the career and personal development of research and professional services staff across the University.</w:t>
            </w:r>
          </w:p>
          <w:p w14:paraId="051C182F"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Supporting the PVC Global with Lancaster’s existing and future international footprint.</w:t>
            </w:r>
          </w:p>
          <w:p w14:paraId="21D87009" w14:textId="41232464"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Put in place and maintain effective Reward Strategies, Performance Management, Promotions, Succession and Career Development activities to provide clear career structures and appropriate talent to the organi</w:t>
            </w:r>
            <w:r w:rsidRPr="00633DED">
              <w:rPr>
                <w:rFonts w:asciiTheme="minorHAnsi" w:eastAsia="system-ui" w:hAnsiTheme="minorHAnsi" w:cstheme="minorHAnsi"/>
                <w:color w:val="000000" w:themeColor="text1"/>
              </w:rPr>
              <w:t>s</w:t>
            </w:r>
            <w:r w:rsidRPr="00633DED">
              <w:rPr>
                <w:rFonts w:asciiTheme="minorHAnsi" w:eastAsia="system-ui" w:hAnsiTheme="minorHAnsi" w:cstheme="minorHAnsi"/>
                <w:color w:val="000000" w:themeColor="text1"/>
              </w:rPr>
              <w:t>ation</w:t>
            </w:r>
            <w:r w:rsidR="001E4B5C" w:rsidRPr="00633DED">
              <w:rPr>
                <w:rFonts w:asciiTheme="minorHAnsi" w:eastAsia="system-ui" w:hAnsiTheme="minorHAnsi" w:cstheme="minorHAnsi"/>
                <w:color w:val="000000" w:themeColor="text1"/>
              </w:rPr>
              <w:t>.</w:t>
            </w:r>
          </w:p>
          <w:p w14:paraId="074EBC26" w14:textId="538EBC14"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Lead on and/or contribute to strategic reviews and organisational</w:t>
            </w:r>
            <w:r w:rsidRPr="00633DED">
              <w:rPr>
                <w:rFonts w:asciiTheme="minorHAnsi" w:eastAsia="system-ui" w:hAnsiTheme="minorHAnsi" w:cstheme="minorHAnsi"/>
                <w:color w:val="000000" w:themeColor="text1"/>
              </w:rPr>
              <w:t xml:space="preserve"> </w:t>
            </w:r>
            <w:r w:rsidRPr="00633DED">
              <w:rPr>
                <w:rFonts w:asciiTheme="minorHAnsi" w:eastAsia="system-ui" w:hAnsiTheme="minorHAnsi" w:cstheme="minorHAnsi"/>
                <w:color w:val="000000" w:themeColor="text1"/>
              </w:rPr>
              <w:t>development initiatives which underpin the University’s current and future strategies.</w:t>
            </w:r>
          </w:p>
          <w:p w14:paraId="7294BE17"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Accountable to the Council Safety, Health and Wellbeing Committee for implementing safe working practices, effective employee health management and safety governance mechanisms across the University, and for evolving the health and safety function in line with the University strategy and associated size of the university.</w:t>
            </w:r>
          </w:p>
          <w:p w14:paraId="4F4D72B6"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Overall responsibility for the delivery of a full suite of professional and academic development programmes and a focus on the continuous refreshment of skills and capabilities in innovative teaching and learning.</w:t>
            </w:r>
          </w:p>
          <w:p w14:paraId="6936A1C8"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Responsible for providing accurate and legally compliant payroll and pensions services to all University staff.</w:t>
            </w:r>
          </w:p>
          <w:p w14:paraId="49354CF5" w14:textId="77777777"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Establishing effective industrial relations mechanisms (both formal and informal) for consultation, negotiation and partnership working with the trade unions.</w:t>
            </w:r>
          </w:p>
          <w:p w14:paraId="644AE9ED" w14:textId="61CE7A43" w:rsidR="00B1741D" w:rsidRPr="00633DED" w:rsidRDefault="00B1741D" w:rsidP="00B1741D">
            <w:pPr>
              <w:pStyle w:val="ListParagraph"/>
              <w:numPr>
                <w:ilvl w:val="0"/>
                <w:numId w:val="16"/>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Play a leading role in shaping the approach, policy and contractual processes to reflect changes in working practices required in relation to external context and University strategy.</w:t>
            </w:r>
          </w:p>
          <w:p w14:paraId="28FD1EF6" w14:textId="77777777" w:rsidR="00B1741D" w:rsidRPr="00633DED" w:rsidRDefault="00B1741D" w:rsidP="00B1741D">
            <w:pPr>
              <w:pStyle w:val="ListParagraph"/>
              <w:numPr>
                <w:ilvl w:val="0"/>
                <w:numId w:val="15"/>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lastRenderedPageBreak/>
              <w:t>Accountable for overseeing the design and operation of regular staff surveys and other engagement tools and in developing organisational development plans/interventions that strive to bring about further improvements in staff engagement and/or cultural changes.</w:t>
            </w:r>
          </w:p>
          <w:p w14:paraId="1199927F" w14:textId="77777777" w:rsidR="00B1741D" w:rsidRPr="00633DED" w:rsidRDefault="00B1741D" w:rsidP="00B1741D">
            <w:pPr>
              <w:pStyle w:val="ListParagraph"/>
              <w:numPr>
                <w:ilvl w:val="0"/>
                <w:numId w:val="15"/>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To play a central role, in conjunction with the Registrar, Secretary and Chief Operating Officer and other Divisional Directors, in forward planning and strategy development of the Professional Services and wider University.</w:t>
            </w:r>
          </w:p>
          <w:p w14:paraId="4B95BE6B" w14:textId="77777777" w:rsidR="00B1741D" w:rsidRPr="00633DED" w:rsidRDefault="00B1741D" w:rsidP="00B1741D">
            <w:pPr>
              <w:pStyle w:val="ListParagraph"/>
              <w:numPr>
                <w:ilvl w:val="0"/>
                <w:numId w:val="15"/>
              </w:numPr>
              <w:shd w:val="clear" w:color="auto" w:fill="FFFFFF" w:themeFill="background1"/>
              <w:spacing w:line="279" w:lineRule="auto"/>
              <w:jc w:val="left"/>
              <w:rPr>
                <w:rFonts w:asciiTheme="minorHAnsi" w:eastAsia="system-ui" w:hAnsiTheme="minorHAnsi" w:cstheme="minorHAnsi"/>
                <w:color w:val="000000" w:themeColor="text1"/>
              </w:rPr>
            </w:pPr>
            <w:r w:rsidRPr="00633DED">
              <w:rPr>
                <w:rFonts w:asciiTheme="minorHAnsi" w:eastAsia="system-ui" w:hAnsiTheme="minorHAnsi" w:cstheme="minorHAnsi"/>
                <w:color w:val="000000" w:themeColor="text1"/>
              </w:rPr>
              <w:t>To play a leading role in ensuring the University’s values translate into our people practices and behaviours, through integrating the values into our recruitment, reward and recognition and development practices.</w:t>
            </w:r>
          </w:p>
          <w:p w14:paraId="7BB04D51" w14:textId="77777777" w:rsidR="00857F0A" w:rsidRPr="00633DED" w:rsidRDefault="00857F0A" w:rsidP="00DB1329">
            <w:pPr>
              <w:pStyle w:val="ListParagraph"/>
              <w:ind w:left="360"/>
              <w:rPr>
                <w:rFonts w:asciiTheme="minorHAnsi" w:hAnsiTheme="minorHAnsi" w:cstheme="minorHAnsi"/>
                <w:color w:val="000000" w:themeColor="text1"/>
              </w:rPr>
            </w:pPr>
          </w:p>
        </w:tc>
      </w:tr>
    </w:tbl>
    <w:p w14:paraId="66680D8C" w14:textId="77777777" w:rsidR="00A02069" w:rsidRPr="00633DED" w:rsidRDefault="00A02069" w:rsidP="0744B724">
      <w:pPr>
        <w:rPr>
          <w:rFonts w:asciiTheme="minorHAnsi" w:hAnsiTheme="minorHAnsi" w:cstheme="minorHAnsi"/>
          <w:color w:val="000000" w:themeColor="text1"/>
        </w:rPr>
      </w:pPr>
    </w:p>
    <w:p w14:paraId="39AE419D" w14:textId="77777777" w:rsidR="00EB2BEA" w:rsidRPr="00633DED" w:rsidRDefault="00EB2BEA" w:rsidP="0744B724">
      <w:pPr>
        <w:rPr>
          <w:rFonts w:asciiTheme="minorHAnsi" w:hAnsiTheme="minorHAnsi" w:cstheme="minorHAnsi"/>
          <w:color w:val="000000" w:themeColor="text1"/>
        </w:rPr>
      </w:pPr>
    </w:p>
    <w:sectPr w:rsidR="00EB2BEA" w:rsidRPr="00633DED" w:rsidSect="00A02069">
      <w:headerReference w:type="even" r:id="rId12"/>
      <w:headerReference w:type="default" r:id="rId13"/>
      <w:footerReference w:type="even" r:id="rId14"/>
      <w:footerReference w:type="default" r:id="rId15"/>
      <w:headerReference w:type="first" r:id="rId16"/>
      <w:footerReference w:type="first" r:id="rId17"/>
      <w:pgSz w:w="11909" w:h="16834"/>
      <w:pgMar w:top="720" w:right="720" w:bottom="720" w:left="72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9E68" w14:textId="77777777" w:rsidR="005E4740" w:rsidRDefault="005E4740" w:rsidP="00715C50">
      <w:r>
        <w:separator/>
      </w:r>
    </w:p>
  </w:endnote>
  <w:endnote w:type="continuationSeparator" w:id="0">
    <w:p w14:paraId="4B414159" w14:textId="77777777" w:rsidR="005E4740" w:rsidRDefault="005E4740" w:rsidP="00715C50">
      <w:r>
        <w:continuationSeparator/>
      </w:r>
    </w:p>
  </w:endnote>
  <w:endnote w:type="continuationNotice" w:id="1">
    <w:p w14:paraId="1BD8612A" w14:textId="77777777" w:rsidR="005E4740" w:rsidRDefault="005E4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1E44" w14:textId="77777777" w:rsidR="008A6A3C" w:rsidRDefault="008A6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D86D" w14:textId="77777777" w:rsidR="008A6A3C" w:rsidRDefault="008A6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7E7D" w14:textId="77777777" w:rsidR="008A6A3C" w:rsidRDefault="008A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5B8E" w14:textId="77777777" w:rsidR="005E4740" w:rsidRDefault="005E4740" w:rsidP="00715C50">
      <w:r>
        <w:separator/>
      </w:r>
    </w:p>
  </w:footnote>
  <w:footnote w:type="continuationSeparator" w:id="0">
    <w:p w14:paraId="63052B80" w14:textId="77777777" w:rsidR="005E4740" w:rsidRDefault="005E4740" w:rsidP="00715C50">
      <w:r>
        <w:continuationSeparator/>
      </w:r>
    </w:p>
  </w:footnote>
  <w:footnote w:type="continuationNotice" w:id="1">
    <w:p w14:paraId="5CF3D82E" w14:textId="77777777" w:rsidR="005E4740" w:rsidRDefault="005E4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4C77" w14:textId="5DD0D4CB" w:rsidR="008A6A3C" w:rsidRDefault="008A6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B1A0" w14:textId="38F9AF8F" w:rsidR="008A6A3C" w:rsidRDefault="008A6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B120" w14:textId="2F805367" w:rsidR="008A6A3C" w:rsidRDefault="008A6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BA3"/>
    <w:multiLevelType w:val="hybridMultilevel"/>
    <w:tmpl w:val="014C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22413"/>
    <w:multiLevelType w:val="hybridMultilevel"/>
    <w:tmpl w:val="48FEC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A21AA6"/>
    <w:multiLevelType w:val="hybridMultilevel"/>
    <w:tmpl w:val="3364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93355"/>
    <w:multiLevelType w:val="hybridMultilevel"/>
    <w:tmpl w:val="3D8817AA"/>
    <w:lvl w:ilvl="0" w:tplc="08090001">
      <w:start w:val="1"/>
      <w:numFmt w:val="bullet"/>
      <w:lvlText w:val=""/>
      <w:lvlJc w:val="left"/>
      <w:pPr>
        <w:ind w:left="720" w:hanging="360"/>
      </w:pPr>
      <w:rPr>
        <w:rFonts w:ascii="Symbol" w:hAnsi="Symbol" w:hint="default"/>
      </w:rPr>
    </w:lvl>
    <w:lvl w:ilvl="1" w:tplc="29E0BCB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C4C3D"/>
    <w:multiLevelType w:val="hybridMultilevel"/>
    <w:tmpl w:val="28B0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E5660"/>
    <w:multiLevelType w:val="hybridMultilevel"/>
    <w:tmpl w:val="FFFFFFFF"/>
    <w:lvl w:ilvl="0" w:tplc="EFA63C96">
      <w:start w:val="1"/>
      <w:numFmt w:val="bullet"/>
      <w:lvlText w:val=""/>
      <w:lvlJc w:val="left"/>
      <w:pPr>
        <w:ind w:left="720" w:hanging="360"/>
      </w:pPr>
      <w:rPr>
        <w:rFonts w:ascii="Symbol" w:hAnsi="Symbol" w:hint="default"/>
      </w:rPr>
    </w:lvl>
    <w:lvl w:ilvl="1" w:tplc="B868EE4E">
      <w:start w:val="1"/>
      <w:numFmt w:val="bullet"/>
      <w:lvlText w:val="o"/>
      <w:lvlJc w:val="left"/>
      <w:pPr>
        <w:ind w:left="1440" w:hanging="360"/>
      </w:pPr>
      <w:rPr>
        <w:rFonts w:ascii="Courier New" w:hAnsi="Courier New" w:hint="default"/>
      </w:rPr>
    </w:lvl>
    <w:lvl w:ilvl="2" w:tplc="B9EAB9C2">
      <w:start w:val="1"/>
      <w:numFmt w:val="bullet"/>
      <w:lvlText w:val=""/>
      <w:lvlJc w:val="left"/>
      <w:pPr>
        <w:ind w:left="2160" w:hanging="360"/>
      </w:pPr>
      <w:rPr>
        <w:rFonts w:ascii="Wingdings" w:hAnsi="Wingdings" w:hint="default"/>
      </w:rPr>
    </w:lvl>
    <w:lvl w:ilvl="3" w:tplc="C5DE5160">
      <w:start w:val="1"/>
      <w:numFmt w:val="bullet"/>
      <w:lvlText w:val=""/>
      <w:lvlJc w:val="left"/>
      <w:pPr>
        <w:ind w:left="2880" w:hanging="360"/>
      </w:pPr>
      <w:rPr>
        <w:rFonts w:ascii="Symbol" w:hAnsi="Symbol" w:hint="default"/>
      </w:rPr>
    </w:lvl>
    <w:lvl w:ilvl="4" w:tplc="42589496">
      <w:start w:val="1"/>
      <w:numFmt w:val="bullet"/>
      <w:lvlText w:val="o"/>
      <w:lvlJc w:val="left"/>
      <w:pPr>
        <w:ind w:left="3600" w:hanging="360"/>
      </w:pPr>
      <w:rPr>
        <w:rFonts w:ascii="Courier New" w:hAnsi="Courier New" w:hint="default"/>
      </w:rPr>
    </w:lvl>
    <w:lvl w:ilvl="5" w:tplc="B13E35CE">
      <w:start w:val="1"/>
      <w:numFmt w:val="bullet"/>
      <w:lvlText w:val=""/>
      <w:lvlJc w:val="left"/>
      <w:pPr>
        <w:ind w:left="4320" w:hanging="360"/>
      </w:pPr>
      <w:rPr>
        <w:rFonts w:ascii="Wingdings" w:hAnsi="Wingdings" w:hint="default"/>
      </w:rPr>
    </w:lvl>
    <w:lvl w:ilvl="6" w:tplc="688C4940">
      <w:start w:val="1"/>
      <w:numFmt w:val="bullet"/>
      <w:lvlText w:val=""/>
      <w:lvlJc w:val="left"/>
      <w:pPr>
        <w:ind w:left="5040" w:hanging="360"/>
      </w:pPr>
      <w:rPr>
        <w:rFonts w:ascii="Symbol" w:hAnsi="Symbol" w:hint="default"/>
      </w:rPr>
    </w:lvl>
    <w:lvl w:ilvl="7" w:tplc="A790E034">
      <w:start w:val="1"/>
      <w:numFmt w:val="bullet"/>
      <w:lvlText w:val="o"/>
      <w:lvlJc w:val="left"/>
      <w:pPr>
        <w:ind w:left="5760" w:hanging="360"/>
      </w:pPr>
      <w:rPr>
        <w:rFonts w:ascii="Courier New" w:hAnsi="Courier New" w:hint="default"/>
      </w:rPr>
    </w:lvl>
    <w:lvl w:ilvl="8" w:tplc="B99071C0">
      <w:start w:val="1"/>
      <w:numFmt w:val="bullet"/>
      <w:lvlText w:val=""/>
      <w:lvlJc w:val="left"/>
      <w:pPr>
        <w:ind w:left="6480" w:hanging="360"/>
      </w:pPr>
      <w:rPr>
        <w:rFonts w:ascii="Wingdings" w:hAnsi="Wingdings" w:hint="default"/>
      </w:rPr>
    </w:lvl>
  </w:abstractNum>
  <w:abstractNum w:abstractNumId="6" w15:restartNumberingAfterBreak="0">
    <w:nsid w:val="3C0B44D7"/>
    <w:multiLevelType w:val="hybridMultilevel"/>
    <w:tmpl w:val="4FA8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1741A"/>
    <w:multiLevelType w:val="hybridMultilevel"/>
    <w:tmpl w:val="EE2EDF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58654A"/>
    <w:multiLevelType w:val="hybridMultilevel"/>
    <w:tmpl w:val="86748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65B65"/>
    <w:multiLevelType w:val="hybridMultilevel"/>
    <w:tmpl w:val="FD9CE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564E9C"/>
    <w:multiLevelType w:val="hybridMultilevel"/>
    <w:tmpl w:val="EC42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B72F0"/>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6BAC6628"/>
    <w:multiLevelType w:val="hybridMultilevel"/>
    <w:tmpl w:val="A3D6C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A15DB7"/>
    <w:multiLevelType w:val="hybridMultilevel"/>
    <w:tmpl w:val="0F3A90E6"/>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360" w:hanging="360"/>
      </w:pPr>
      <w:rPr>
        <w:rFonts w:ascii="Symbol" w:hAnsi="Symbol" w:hint="default"/>
      </w:rPr>
    </w:lvl>
    <w:lvl w:ilvl="7" w:tplc="08090003" w:tentative="1">
      <w:start w:val="1"/>
      <w:numFmt w:val="bullet"/>
      <w:lvlText w:val="o"/>
      <w:lvlJc w:val="left"/>
      <w:pPr>
        <w:ind w:left="360" w:hanging="360"/>
      </w:pPr>
      <w:rPr>
        <w:rFonts w:ascii="Courier New" w:hAnsi="Courier New" w:cs="Courier New" w:hint="default"/>
      </w:rPr>
    </w:lvl>
    <w:lvl w:ilvl="8" w:tplc="08090005" w:tentative="1">
      <w:start w:val="1"/>
      <w:numFmt w:val="bullet"/>
      <w:lvlText w:val=""/>
      <w:lvlJc w:val="left"/>
      <w:pPr>
        <w:ind w:left="1080" w:hanging="360"/>
      </w:pPr>
      <w:rPr>
        <w:rFonts w:ascii="Wingdings" w:hAnsi="Wingdings" w:hint="default"/>
      </w:rPr>
    </w:lvl>
  </w:abstractNum>
  <w:abstractNum w:abstractNumId="14" w15:restartNumberingAfterBreak="0">
    <w:nsid w:val="7A376B3D"/>
    <w:multiLevelType w:val="hybridMultilevel"/>
    <w:tmpl w:val="B0C64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F63A2F"/>
    <w:multiLevelType w:val="hybridMultilevel"/>
    <w:tmpl w:val="5C70D0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0952256">
    <w:abstractNumId w:val="15"/>
  </w:num>
  <w:num w:numId="2" w16cid:durableId="32466924">
    <w:abstractNumId w:val="7"/>
  </w:num>
  <w:num w:numId="3" w16cid:durableId="478957615">
    <w:abstractNumId w:val="11"/>
  </w:num>
  <w:num w:numId="4" w16cid:durableId="397870523">
    <w:abstractNumId w:val="1"/>
  </w:num>
  <w:num w:numId="5" w16cid:durableId="1841383733">
    <w:abstractNumId w:val="6"/>
  </w:num>
  <w:num w:numId="6" w16cid:durableId="1357924905">
    <w:abstractNumId w:val="10"/>
  </w:num>
  <w:num w:numId="7" w16cid:durableId="422846730">
    <w:abstractNumId w:val="3"/>
  </w:num>
  <w:num w:numId="8" w16cid:durableId="904070093">
    <w:abstractNumId w:val="13"/>
  </w:num>
  <w:num w:numId="9" w16cid:durableId="704716149">
    <w:abstractNumId w:val="9"/>
  </w:num>
  <w:num w:numId="10" w16cid:durableId="54134203">
    <w:abstractNumId w:val="14"/>
  </w:num>
  <w:num w:numId="11" w16cid:durableId="706487991">
    <w:abstractNumId w:val="12"/>
  </w:num>
  <w:num w:numId="12" w16cid:durableId="1765570388">
    <w:abstractNumId w:val="2"/>
  </w:num>
  <w:num w:numId="13" w16cid:durableId="441536487">
    <w:abstractNumId w:val="0"/>
  </w:num>
  <w:num w:numId="14" w16cid:durableId="196432328">
    <w:abstractNumId w:val="4"/>
  </w:num>
  <w:num w:numId="15" w16cid:durableId="1062756295">
    <w:abstractNumId w:val="5"/>
  </w:num>
  <w:num w:numId="16" w16cid:durableId="609747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AE"/>
    <w:rsid w:val="000008FD"/>
    <w:rsid w:val="00026280"/>
    <w:rsid w:val="00031282"/>
    <w:rsid w:val="00051058"/>
    <w:rsid w:val="000526EB"/>
    <w:rsid w:val="00053AF9"/>
    <w:rsid w:val="0006041D"/>
    <w:rsid w:val="00067F0E"/>
    <w:rsid w:val="00087FD7"/>
    <w:rsid w:val="000A66ED"/>
    <w:rsid w:val="000D20E3"/>
    <w:rsid w:val="000D364C"/>
    <w:rsid w:val="000E3255"/>
    <w:rsid w:val="000E4CAA"/>
    <w:rsid w:val="000F02F3"/>
    <w:rsid w:val="000F2254"/>
    <w:rsid w:val="000F6CE1"/>
    <w:rsid w:val="000F72ED"/>
    <w:rsid w:val="00124F11"/>
    <w:rsid w:val="001467F8"/>
    <w:rsid w:val="001537FB"/>
    <w:rsid w:val="00153D3D"/>
    <w:rsid w:val="0015444B"/>
    <w:rsid w:val="00164BED"/>
    <w:rsid w:val="0017023E"/>
    <w:rsid w:val="00193CF4"/>
    <w:rsid w:val="001B5C1B"/>
    <w:rsid w:val="001B7FFD"/>
    <w:rsid w:val="001C3FA5"/>
    <w:rsid w:val="001D65BF"/>
    <w:rsid w:val="001E4B5C"/>
    <w:rsid w:val="001E7BBB"/>
    <w:rsid w:val="001F2E3B"/>
    <w:rsid w:val="002023B4"/>
    <w:rsid w:val="00210B85"/>
    <w:rsid w:val="00211439"/>
    <w:rsid w:val="0022537F"/>
    <w:rsid w:val="0022622F"/>
    <w:rsid w:val="00233B8A"/>
    <w:rsid w:val="002405E5"/>
    <w:rsid w:val="0024341C"/>
    <w:rsid w:val="00243E9A"/>
    <w:rsid w:val="00250962"/>
    <w:rsid w:val="002557C4"/>
    <w:rsid w:val="0026393E"/>
    <w:rsid w:val="00283B3E"/>
    <w:rsid w:val="0028585A"/>
    <w:rsid w:val="002865AE"/>
    <w:rsid w:val="00287922"/>
    <w:rsid w:val="002E057E"/>
    <w:rsid w:val="002E4242"/>
    <w:rsid w:val="002E53C9"/>
    <w:rsid w:val="002F4B12"/>
    <w:rsid w:val="002F574A"/>
    <w:rsid w:val="00305385"/>
    <w:rsid w:val="00310DEE"/>
    <w:rsid w:val="00327371"/>
    <w:rsid w:val="00341322"/>
    <w:rsid w:val="00353BCE"/>
    <w:rsid w:val="00373302"/>
    <w:rsid w:val="00386FA6"/>
    <w:rsid w:val="003A3D42"/>
    <w:rsid w:val="003A47BC"/>
    <w:rsid w:val="003A5BA8"/>
    <w:rsid w:val="003C3D90"/>
    <w:rsid w:val="003F2DC7"/>
    <w:rsid w:val="00417AC1"/>
    <w:rsid w:val="00422154"/>
    <w:rsid w:val="004440F9"/>
    <w:rsid w:val="0045455B"/>
    <w:rsid w:val="00455D03"/>
    <w:rsid w:val="00460166"/>
    <w:rsid w:val="004612DC"/>
    <w:rsid w:val="00487D8E"/>
    <w:rsid w:val="004B6BB5"/>
    <w:rsid w:val="004B7DC9"/>
    <w:rsid w:val="004B7F39"/>
    <w:rsid w:val="004E0590"/>
    <w:rsid w:val="004F0BA9"/>
    <w:rsid w:val="00512402"/>
    <w:rsid w:val="00525FEF"/>
    <w:rsid w:val="00543FC2"/>
    <w:rsid w:val="005630DC"/>
    <w:rsid w:val="00567116"/>
    <w:rsid w:val="005709B5"/>
    <w:rsid w:val="00587458"/>
    <w:rsid w:val="005B0C61"/>
    <w:rsid w:val="005B3F7B"/>
    <w:rsid w:val="005B530D"/>
    <w:rsid w:val="005C2DBD"/>
    <w:rsid w:val="005C580C"/>
    <w:rsid w:val="005D17FF"/>
    <w:rsid w:val="005D29C6"/>
    <w:rsid w:val="005D3974"/>
    <w:rsid w:val="005E220D"/>
    <w:rsid w:val="005E4740"/>
    <w:rsid w:val="0060221D"/>
    <w:rsid w:val="00633DED"/>
    <w:rsid w:val="00635511"/>
    <w:rsid w:val="006367CD"/>
    <w:rsid w:val="00641780"/>
    <w:rsid w:val="006611E7"/>
    <w:rsid w:val="00664523"/>
    <w:rsid w:val="00691B8A"/>
    <w:rsid w:val="00693188"/>
    <w:rsid w:val="006B32E6"/>
    <w:rsid w:val="006E572D"/>
    <w:rsid w:val="0070598E"/>
    <w:rsid w:val="007122C1"/>
    <w:rsid w:val="007153F8"/>
    <w:rsid w:val="00715C50"/>
    <w:rsid w:val="0071786B"/>
    <w:rsid w:val="007411BF"/>
    <w:rsid w:val="00774106"/>
    <w:rsid w:val="00793765"/>
    <w:rsid w:val="0079397D"/>
    <w:rsid w:val="007A280C"/>
    <w:rsid w:val="007A2DA0"/>
    <w:rsid w:val="007A71A6"/>
    <w:rsid w:val="007B7232"/>
    <w:rsid w:val="007D1839"/>
    <w:rsid w:val="007D6214"/>
    <w:rsid w:val="007E365B"/>
    <w:rsid w:val="007E494B"/>
    <w:rsid w:val="007F673D"/>
    <w:rsid w:val="007F7B94"/>
    <w:rsid w:val="00812812"/>
    <w:rsid w:val="0082265C"/>
    <w:rsid w:val="0083080B"/>
    <w:rsid w:val="0084074A"/>
    <w:rsid w:val="00850789"/>
    <w:rsid w:val="00857F0A"/>
    <w:rsid w:val="00880449"/>
    <w:rsid w:val="008903AD"/>
    <w:rsid w:val="008A2DD4"/>
    <w:rsid w:val="008A55D5"/>
    <w:rsid w:val="008A59C6"/>
    <w:rsid w:val="008A6A3C"/>
    <w:rsid w:val="008B05D9"/>
    <w:rsid w:val="008D5417"/>
    <w:rsid w:val="008D5FD0"/>
    <w:rsid w:val="008F07D4"/>
    <w:rsid w:val="008F6055"/>
    <w:rsid w:val="008F6B44"/>
    <w:rsid w:val="00910B9C"/>
    <w:rsid w:val="00910D9A"/>
    <w:rsid w:val="00942BC8"/>
    <w:rsid w:val="0095152D"/>
    <w:rsid w:val="00964AE3"/>
    <w:rsid w:val="009700E1"/>
    <w:rsid w:val="00971091"/>
    <w:rsid w:val="00975521"/>
    <w:rsid w:val="0097729E"/>
    <w:rsid w:val="00990C81"/>
    <w:rsid w:val="009A140B"/>
    <w:rsid w:val="009B4783"/>
    <w:rsid w:val="009E0108"/>
    <w:rsid w:val="009E4673"/>
    <w:rsid w:val="009F4E4A"/>
    <w:rsid w:val="00A02069"/>
    <w:rsid w:val="00A06256"/>
    <w:rsid w:val="00A11D7D"/>
    <w:rsid w:val="00A1402E"/>
    <w:rsid w:val="00A14D9C"/>
    <w:rsid w:val="00A259E4"/>
    <w:rsid w:val="00A65A7F"/>
    <w:rsid w:val="00A719F6"/>
    <w:rsid w:val="00A87067"/>
    <w:rsid w:val="00AA5896"/>
    <w:rsid w:val="00AA5F83"/>
    <w:rsid w:val="00AB4D70"/>
    <w:rsid w:val="00AC40CB"/>
    <w:rsid w:val="00AD1C47"/>
    <w:rsid w:val="00AD36EC"/>
    <w:rsid w:val="00AF5EFB"/>
    <w:rsid w:val="00B061A5"/>
    <w:rsid w:val="00B0637A"/>
    <w:rsid w:val="00B1741D"/>
    <w:rsid w:val="00B17620"/>
    <w:rsid w:val="00B5449D"/>
    <w:rsid w:val="00B61932"/>
    <w:rsid w:val="00B759C9"/>
    <w:rsid w:val="00B9279F"/>
    <w:rsid w:val="00B94806"/>
    <w:rsid w:val="00BA261F"/>
    <w:rsid w:val="00BA62E1"/>
    <w:rsid w:val="00BB3A9F"/>
    <w:rsid w:val="00BB5D99"/>
    <w:rsid w:val="00BD492F"/>
    <w:rsid w:val="00BD49FF"/>
    <w:rsid w:val="00BE7B0D"/>
    <w:rsid w:val="00BF4847"/>
    <w:rsid w:val="00BF6DE3"/>
    <w:rsid w:val="00C03CDE"/>
    <w:rsid w:val="00C149BA"/>
    <w:rsid w:val="00C221F0"/>
    <w:rsid w:val="00C229F1"/>
    <w:rsid w:val="00C23BD2"/>
    <w:rsid w:val="00C45EA9"/>
    <w:rsid w:val="00C526B3"/>
    <w:rsid w:val="00C5678A"/>
    <w:rsid w:val="00C61F27"/>
    <w:rsid w:val="00C6548A"/>
    <w:rsid w:val="00C81CF1"/>
    <w:rsid w:val="00CA3D42"/>
    <w:rsid w:val="00CB0736"/>
    <w:rsid w:val="00CB6674"/>
    <w:rsid w:val="00CC09C5"/>
    <w:rsid w:val="00CD12B3"/>
    <w:rsid w:val="00D62959"/>
    <w:rsid w:val="00D709D9"/>
    <w:rsid w:val="00D94141"/>
    <w:rsid w:val="00DA017E"/>
    <w:rsid w:val="00DB1329"/>
    <w:rsid w:val="00DB3798"/>
    <w:rsid w:val="00DB696E"/>
    <w:rsid w:val="00DC3206"/>
    <w:rsid w:val="00DC7119"/>
    <w:rsid w:val="00DD3DD2"/>
    <w:rsid w:val="00DD559C"/>
    <w:rsid w:val="00DE11A7"/>
    <w:rsid w:val="00DE34C5"/>
    <w:rsid w:val="00DF3798"/>
    <w:rsid w:val="00DF39E3"/>
    <w:rsid w:val="00DF6A03"/>
    <w:rsid w:val="00E071C0"/>
    <w:rsid w:val="00E10A63"/>
    <w:rsid w:val="00E72653"/>
    <w:rsid w:val="00E76C46"/>
    <w:rsid w:val="00E91B36"/>
    <w:rsid w:val="00EA153F"/>
    <w:rsid w:val="00EA6466"/>
    <w:rsid w:val="00EB2BEA"/>
    <w:rsid w:val="00EB7794"/>
    <w:rsid w:val="00EC61E4"/>
    <w:rsid w:val="00EC65BC"/>
    <w:rsid w:val="00ED2F11"/>
    <w:rsid w:val="00EE10AD"/>
    <w:rsid w:val="00F01373"/>
    <w:rsid w:val="00F26228"/>
    <w:rsid w:val="00F3036D"/>
    <w:rsid w:val="00F308BB"/>
    <w:rsid w:val="00F30B15"/>
    <w:rsid w:val="00F64BF3"/>
    <w:rsid w:val="00F64ECC"/>
    <w:rsid w:val="00F70006"/>
    <w:rsid w:val="00F8284C"/>
    <w:rsid w:val="00F83038"/>
    <w:rsid w:val="00F8693A"/>
    <w:rsid w:val="00FA7016"/>
    <w:rsid w:val="00FA7655"/>
    <w:rsid w:val="00FB1AE5"/>
    <w:rsid w:val="00FB2A67"/>
    <w:rsid w:val="00FB50FB"/>
    <w:rsid w:val="00FB585E"/>
    <w:rsid w:val="00FC0EC4"/>
    <w:rsid w:val="00FE0DEB"/>
    <w:rsid w:val="00FE3B34"/>
    <w:rsid w:val="00FF3965"/>
    <w:rsid w:val="02A6ECB7"/>
    <w:rsid w:val="06B4E78A"/>
    <w:rsid w:val="0744B724"/>
    <w:rsid w:val="093F7944"/>
    <w:rsid w:val="0983AD35"/>
    <w:rsid w:val="0C40C21F"/>
    <w:rsid w:val="0DF595FA"/>
    <w:rsid w:val="0F0E215F"/>
    <w:rsid w:val="101ACBF4"/>
    <w:rsid w:val="11E50992"/>
    <w:rsid w:val="125C4066"/>
    <w:rsid w:val="14BF6E32"/>
    <w:rsid w:val="16B58DD6"/>
    <w:rsid w:val="1974F580"/>
    <w:rsid w:val="1AFD5A81"/>
    <w:rsid w:val="1BAA7FB1"/>
    <w:rsid w:val="1DBFB77E"/>
    <w:rsid w:val="1DE2380E"/>
    <w:rsid w:val="1E468628"/>
    <w:rsid w:val="1F81F8D7"/>
    <w:rsid w:val="20A80123"/>
    <w:rsid w:val="2104E677"/>
    <w:rsid w:val="21B2B53F"/>
    <w:rsid w:val="2725405B"/>
    <w:rsid w:val="29DD7012"/>
    <w:rsid w:val="2ACBC8EE"/>
    <w:rsid w:val="2C01045F"/>
    <w:rsid w:val="2CA85FC5"/>
    <w:rsid w:val="2FD062F1"/>
    <w:rsid w:val="306BED1D"/>
    <w:rsid w:val="3106255D"/>
    <w:rsid w:val="37420072"/>
    <w:rsid w:val="3934DF51"/>
    <w:rsid w:val="395F4F9F"/>
    <w:rsid w:val="3A997D9D"/>
    <w:rsid w:val="3F7E0793"/>
    <w:rsid w:val="3F838267"/>
    <w:rsid w:val="3FE38E94"/>
    <w:rsid w:val="42390818"/>
    <w:rsid w:val="446195B0"/>
    <w:rsid w:val="456D2529"/>
    <w:rsid w:val="470CCB12"/>
    <w:rsid w:val="479FA8EE"/>
    <w:rsid w:val="47FC4A2C"/>
    <w:rsid w:val="4B2E65A1"/>
    <w:rsid w:val="4E84E984"/>
    <w:rsid w:val="4FBB448D"/>
    <w:rsid w:val="55209EC1"/>
    <w:rsid w:val="587625FD"/>
    <w:rsid w:val="5B0808F7"/>
    <w:rsid w:val="5E73C742"/>
    <w:rsid w:val="5EA01B8A"/>
    <w:rsid w:val="607418F1"/>
    <w:rsid w:val="62D33659"/>
    <w:rsid w:val="62F12757"/>
    <w:rsid w:val="6441C993"/>
    <w:rsid w:val="66C90745"/>
    <w:rsid w:val="686E6616"/>
    <w:rsid w:val="6B17D4AB"/>
    <w:rsid w:val="6BAC067B"/>
    <w:rsid w:val="6C39D175"/>
    <w:rsid w:val="6D65AD09"/>
    <w:rsid w:val="6EE6709B"/>
    <w:rsid w:val="72D5DC4A"/>
    <w:rsid w:val="73DEBCDA"/>
    <w:rsid w:val="74A8FDBA"/>
    <w:rsid w:val="75092DED"/>
    <w:rsid w:val="75C6F2DB"/>
    <w:rsid w:val="76C0D066"/>
    <w:rsid w:val="7CEF72EF"/>
    <w:rsid w:val="7E718002"/>
    <w:rsid w:val="7EA400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1FE22"/>
  <w15:docId w15:val="{0BB6D778-13D3-2341-A3D5-B02DF4A1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744B724"/>
    <w:pPr>
      <w:jc w:val="both"/>
    </w:pPr>
    <w:rPr>
      <w:sz w:val="22"/>
      <w:szCs w:val="22"/>
    </w:rPr>
  </w:style>
  <w:style w:type="paragraph" w:styleId="Heading1">
    <w:name w:val="heading 1"/>
    <w:basedOn w:val="Normal"/>
    <w:next w:val="Normal"/>
    <w:uiPriority w:val="9"/>
    <w:qFormat/>
    <w:rsid w:val="0744B7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unhideWhenUsed/>
    <w:qFormat/>
    <w:rsid w:val="0744B7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0744B724"/>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uiPriority w:val="9"/>
    <w:unhideWhenUsed/>
    <w:qFormat/>
    <w:rsid w:val="0744B72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0744B72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0744B724"/>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0744B72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0744B72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744B72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uiPriority w:val="1"/>
    <w:rsid w:val="0744B724"/>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paragraph" w:styleId="ListParagraph">
    <w:name w:val="List Paragraph"/>
    <w:basedOn w:val="Normal"/>
    <w:link w:val="ListParagraphChar"/>
    <w:uiPriority w:val="34"/>
    <w:qFormat/>
    <w:rsid w:val="0744B724"/>
    <w:pPr>
      <w:ind w:left="720"/>
      <w:contextualSpacing/>
    </w:pPr>
  </w:style>
  <w:style w:type="character" w:customStyle="1" w:styleId="ListParagraphChar">
    <w:name w:val="List Paragraph Char"/>
    <w:basedOn w:val="DefaultParagraphFont"/>
    <w:link w:val="ListParagraph"/>
    <w:uiPriority w:val="34"/>
    <w:rsid w:val="00A14D9C"/>
    <w:rPr>
      <w:sz w:val="22"/>
      <w:lang w:val="en-US"/>
    </w:rPr>
  </w:style>
  <w:style w:type="paragraph" w:styleId="NormalWeb">
    <w:name w:val="Normal (Web)"/>
    <w:basedOn w:val="Normal"/>
    <w:uiPriority w:val="99"/>
    <w:unhideWhenUsed/>
    <w:rsid w:val="0744B724"/>
    <w:pPr>
      <w:spacing w:before="180" w:after="180"/>
      <w:jc w:val="left"/>
    </w:pPr>
    <w:rPr>
      <w:sz w:val="24"/>
      <w:szCs w:val="24"/>
    </w:rPr>
  </w:style>
  <w:style w:type="paragraph" w:styleId="Header">
    <w:name w:val="header"/>
    <w:basedOn w:val="Normal"/>
    <w:link w:val="HeaderChar"/>
    <w:uiPriority w:val="1"/>
    <w:rsid w:val="0744B724"/>
    <w:pPr>
      <w:tabs>
        <w:tab w:val="center" w:pos="4320"/>
        <w:tab w:val="right" w:pos="8640"/>
      </w:tabs>
    </w:pPr>
  </w:style>
  <w:style w:type="character" w:customStyle="1" w:styleId="HeaderChar">
    <w:name w:val="Header Char"/>
    <w:basedOn w:val="DefaultParagraphFont"/>
    <w:link w:val="Header"/>
    <w:rsid w:val="00715C50"/>
    <w:rPr>
      <w:sz w:val="22"/>
      <w:lang w:val="en-US"/>
    </w:rPr>
  </w:style>
  <w:style w:type="paragraph" w:styleId="Footer">
    <w:name w:val="footer"/>
    <w:basedOn w:val="Normal"/>
    <w:link w:val="FooterChar"/>
    <w:uiPriority w:val="1"/>
    <w:rsid w:val="0744B724"/>
    <w:pPr>
      <w:tabs>
        <w:tab w:val="center" w:pos="4320"/>
        <w:tab w:val="right" w:pos="8640"/>
      </w:tabs>
    </w:pPr>
  </w:style>
  <w:style w:type="character" w:customStyle="1" w:styleId="FooterChar">
    <w:name w:val="Footer Char"/>
    <w:basedOn w:val="DefaultParagraphFont"/>
    <w:link w:val="Footer"/>
    <w:rsid w:val="00715C50"/>
    <w:rPr>
      <w:sz w:val="22"/>
      <w:lang w:val="en-US"/>
    </w:rPr>
  </w:style>
  <w:style w:type="paragraph" w:styleId="Title">
    <w:name w:val="Title"/>
    <w:basedOn w:val="Normal"/>
    <w:next w:val="Normal"/>
    <w:uiPriority w:val="10"/>
    <w:qFormat/>
    <w:rsid w:val="0744B724"/>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744B724"/>
    <w:rPr>
      <w:rFonts w:eastAsiaTheme="minorEastAsia"/>
      <w:color w:val="5A5A5A"/>
    </w:rPr>
  </w:style>
  <w:style w:type="paragraph" w:styleId="Quote">
    <w:name w:val="Quote"/>
    <w:basedOn w:val="Normal"/>
    <w:next w:val="Normal"/>
    <w:uiPriority w:val="29"/>
    <w:qFormat/>
    <w:rsid w:val="0744B724"/>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744B7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TOC1">
    <w:name w:val="toc 1"/>
    <w:basedOn w:val="Normal"/>
    <w:next w:val="Normal"/>
    <w:uiPriority w:val="39"/>
    <w:unhideWhenUsed/>
    <w:rsid w:val="0744B724"/>
    <w:pPr>
      <w:spacing w:after="100"/>
    </w:pPr>
  </w:style>
  <w:style w:type="paragraph" w:styleId="TOC2">
    <w:name w:val="toc 2"/>
    <w:basedOn w:val="Normal"/>
    <w:next w:val="Normal"/>
    <w:uiPriority w:val="39"/>
    <w:unhideWhenUsed/>
    <w:rsid w:val="0744B724"/>
    <w:pPr>
      <w:spacing w:after="100"/>
      <w:ind w:left="220"/>
    </w:pPr>
  </w:style>
  <w:style w:type="paragraph" w:styleId="TOC3">
    <w:name w:val="toc 3"/>
    <w:basedOn w:val="Normal"/>
    <w:next w:val="Normal"/>
    <w:uiPriority w:val="39"/>
    <w:unhideWhenUsed/>
    <w:rsid w:val="0744B724"/>
    <w:pPr>
      <w:spacing w:after="100"/>
      <w:ind w:left="440"/>
    </w:pPr>
  </w:style>
  <w:style w:type="paragraph" w:styleId="TOC4">
    <w:name w:val="toc 4"/>
    <w:basedOn w:val="Normal"/>
    <w:next w:val="Normal"/>
    <w:uiPriority w:val="39"/>
    <w:unhideWhenUsed/>
    <w:rsid w:val="0744B724"/>
    <w:pPr>
      <w:spacing w:after="100"/>
      <w:ind w:left="660"/>
    </w:pPr>
  </w:style>
  <w:style w:type="paragraph" w:styleId="TOC5">
    <w:name w:val="toc 5"/>
    <w:basedOn w:val="Normal"/>
    <w:next w:val="Normal"/>
    <w:uiPriority w:val="39"/>
    <w:unhideWhenUsed/>
    <w:rsid w:val="0744B724"/>
    <w:pPr>
      <w:spacing w:after="100"/>
      <w:ind w:left="880"/>
    </w:pPr>
  </w:style>
  <w:style w:type="paragraph" w:styleId="TOC6">
    <w:name w:val="toc 6"/>
    <w:basedOn w:val="Normal"/>
    <w:next w:val="Normal"/>
    <w:uiPriority w:val="39"/>
    <w:unhideWhenUsed/>
    <w:rsid w:val="0744B724"/>
    <w:pPr>
      <w:spacing w:after="100"/>
      <w:ind w:left="1100"/>
    </w:pPr>
  </w:style>
  <w:style w:type="paragraph" w:styleId="TOC7">
    <w:name w:val="toc 7"/>
    <w:basedOn w:val="Normal"/>
    <w:next w:val="Normal"/>
    <w:uiPriority w:val="39"/>
    <w:unhideWhenUsed/>
    <w:rsid w:val="0744B724"/>
    <w:pPr>
      <w:spacing w:after="100"/>
      <w:ind w:left="1320"/>
    </w:pPr>
  </w:style>
  <w:style w:type="paragraph" w:styleId="TOC8">
    <w:name w:val="toc 8"/>
    <w:basedOn w:val="Normal"/>
    <w:next w:val="Normal"/>
    <w:uiPriority w:val="39"/>
    <w:unhideWhenUsed/>
    <w:rsid w:val="0744B724"/>
    <w:pPr>
      <w:spacing w:after="100"/>
      <w:ind w:left="1540"/>
    </w:pPr>
  </w:style>
  <w:style w:type="paragraph" w:styleId="TOC9">
    <w:name w:val="toc 9"/>
    <w:basedOn w:val="Normal"/>
    <w:next w:val="Normal"/>
    <w:uiPriority w:val="39"/>
    <w:unhideWhenUsed/>
    <w:rsid w:val="0744B724"/>
    <w:pPr>
      <w:spacing w:after="100"/>
      <w:ind w:left="1760"/>
    </w:pPr>
  </w:style>
  <w:style w:type="paragraph" w:styleId="EndnoteText">
    <w:name w:val="endnote text"/>
    <w:basedOn w:val="Normal"/>
    <w:uiPriority w:val="99"/>
    <w:semiHidden/>
    <w:unhideWhenUsed/>
    <w:rsid w:val="0744B724"/>
    <w:rPr>
      <w:sz w:val="20"/>
      <w:szCs w:val="20"/>
    </w:rPr>
  </w:style>
  <w:style w:type="paragraph" w:styleId="FootnoteText">
    <w:name w:val="footnote text"/>
    <w:basedOn w:val="Normal"/>
    <w:uiPriority w:val="99"/>
    <w:semiHidden/>
    <w:unhideWhenUsed/>
    <w:rsid w:val="0744B724"/>
    <w:rPr>
      <w:sz w:val="20"/>
      <w:szCs w:val="20"/>
    </w:rPr>
  </w:style>
  <w:style w:type="paragraph" w:styleId="Revision">
    <w:name w:val="Revision"/>
    <w:hidden/>
    <w:uiPriority w:val="99"/>
    <w:semiHidden/>
    <w:rsid w:val="00F303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d64cfc0-6ce7-47c2-908c-e008ffd6d0c1" xsi:nil="true"/>
    <Access xmlns="18417c18-864d-46f9-9f3b-63b2071f19d6">
      <UserInfo>
        <DisplayName/>
        <AccountId xsi:nil="true"/>
        <AccountType/>
      </UserInfo>
    </Access>
    <lcf76f155ced4ddcb4097134ff3c332f xmlns="18417c18-864d-46f9-9f3b-63b2071f19d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F36C44AC7AD449AF03FF26236FE0AC" ma:contentTypeVersion="19" ma:contentTypeDescription="Create a new document." ma:contentTypeScope="" ma:versionID="f4e421cb7a9076538043612664d78afb">
  <xsd:schema xmlns:xsd="http://www.w3.org/2001/XMLSchema" xmlns:xs="http://www.w3.org/2001/XMLSchema" xmlns:p="http://schemas.microsoft.com/office/2006/metadata/properties" xmlns:ns2="fd64cfc0-6ce7-47c2-908c-e008ffd6d0c1" xmlns:ns3="18417c18-864d-46f9-9f3b-63b2071f19d6" targetNamespace="http://schemas.microsoft.com/office/2006/metadata/properties" ma:root="true" ma:fieldsID="4bdac38a3a78f1d89f38e8083b6225d7" ns2:_="" ns3:_="">
    <xsd:import namespace="fd64cfc0-6ce7-47c2-908c-e008ffd6d0c1"/>
    <xsd:import namespace="18417c18-864d-46f9-9f3b-63b2071f19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Acces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cfc0-6ce7-47c2-908c-e008ffd6d0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a9e732a-2cc9-498a-bb3a-8ec07aff0635}" ma:internalName="TaxCatchAll" ma:showField="CatchAllData" ma:web="fd64cfc0-6ce7-47c2-908c-e008ffd6d0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17c18-864d-46f9-9f3b-63b2071f19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Access" ma:index="16"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f7372f-5827-474e-904f-87cb6658e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FB1D5-5E53-4961-9156-DF05F81DC0A2}">
  <ds:schemaRefs>
    <ds:schemaRef ds:uri="http://schemas.microsoft.com/sharepoint/v3/contenttype/forms"/>
  </ds:schemaRefs>
</ds:datastoreItem>
</file>

<file path=customXml/itemProps2.xml><?xml version="1.0" encoding="utf-8"?>
<ds:datastoreItem xmlns:ds="http://schemas.openxmlformats.org/officeDocument/2006/customXml" ds:itemID="{9F8762C9-01BE-F549-9065-D30D95E03F46}">
  <ds:schemaRefs>
    <ds:schemaRef ds:uri="http://schemas.openxmlformats.org/officeDocument/2006/bibliography"/>
  </ds:schemaRefs>
</ds:datastoreItem>
</file>

<file path=customXml/itemProps3.xml><?xml version="1.0" encoding="utf-8"?>
<ds:datastoreItem xmlns:ds="http://schemas.openxmlformats.org/officeDocument/2006/customXml" ds:itemID="{2AF86C53-3A17-47FE-8940-99487C032E38}">
  <ds:schemaRefs>
    <ds:schemaRef ds:uri="http://schemas.microsoft.com/office/2006/metadata/properties"/>
    <ds:schemaRef ds:uri="http://schemas.microsoft.com/office/infopath/2007/PartnerControls"/>
    <ds:schemaRef ds:uri="fd64cfc0-6ce7-47c2-908c-e008ffd6d0c1"/>
    <ds:schemaRef ds:uri="18417c18-864d-46f9-9f3b-63b2071f19d6"/>
  </ds:schemaRefs>
</ds:datastoreItem>
</file>

<file path=customXml/itemProps4.xml><?xml version="1.0" encoding="utf-8"?>
<ds:datastoreItem xmlns:ds="http://schemas.openxmlformats.org/officeDocument/2006/customXml" ds:itemID="{3E0DD1CD-4225-4D07-8836-375C4EF4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cfc0-6ce7-47c2-908c-e008ffd6d0c1"/>
    <ds:schemaRef ds:uri="18417c18-864d-46f9-9f3b-63b2071f1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McLaughlin, Tara</cp:lastModifiedBy>
  <cp:revision>3</cp:revision>
  <cp:lastPrinted>2015-11-17T11:50:00Z</cp:lastPrinted>
  <dcterms:created xsi:type="dcterms:W3CDTF">2025-10-06T09:26:00Z</dcterms:created>
  <dcterms:modified xsi:type="dcterms:W3CDTF">2025-10-06T09:27:00Z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0x010100B2F36C44AC7AD449AF03FF26236FE0AC</vt:lpwstr>
  </property>
  <property fmtid="{D5CDD505-2E9C-101B-9397-08002B2CF9AE}" pid="3" name="MediaServiceImageTags">
    <vt:lpwstr/>
  </property>
</Properties>
</file>